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E" w:rsidRPr="00FF2795" w:rsidRDefault="0037742E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7742E" w:rsidRPr="00FF2795" w:rsidRDefault="0037742E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7742E" w:rsidRPr="00DA49FF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DA49FF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7742E" w:rsidRPr="00DA49FF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DA49FF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7742E" w:rsidRPr="00DA49FF" w:rsidRDefault="003055D1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рычажная</w:t>
      </w:r>
      <w:r w:rsidR="00DD468E" w:rsidRPr="00DA49FF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 xml:space="preserve"> GEARSEN GL</w:t>
      </w:r>
    </w:p>
    <w:p w:rsidR="0037742E" w:rsidRPr="00DA49FF" w:rsidRDefault="0037742E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37742E" w:rsidRPr="00DA49FF" w:rsidRDefault="00E73E61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DA49FF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DA49FF">
        <w:rPr>
          <w:rFonts w:ascii="Roboto" w:hAnsi="Roboto"/>
          <w:color w:val="222A35" w:themeColor="text2" w:themeShade="80"/>
          <w:lang w:val="ru-RU"/>
        </w:rPr>
        <w:br w:type="page"/>
      </w:r>
    </w:p>
    <w:p w:rsidR="0037742E" w:rsidRPr="00DA49FF" w:rsidRDefault="00E73E61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DA49FF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7742E" w:rsidRPr="00DA49FF" w:rsidRDefault="0037742E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362121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A2E42D2" wp14:editId="5BC67C15">
            <wp:simplePos x="0" y="0"/>
            <wp:positionH relativeFrom="margin">
              <wp:align>center</wp:align>
            </wp:positionH>
            <wp:positionV relativeFrom="paragraph">
              <wp:posOffset>116385</wp:posOffset>
            </wp:positionV>
            <wp:extent cx="6045958" cy="7072277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7F0"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4737F0" w:rsidRPr="00FD2B7A" w:rsidRDefault="004737F0" w:rsidP="004737F0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FD2B7A" w:rsidRDefault="004737F0" w:rsidP="004737F0">
      <w:pPr>
        <w:pStyle w:val="af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37742E" w:rsidRPr="00DA49FF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DA49FF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Pr="00DA49FF" w:rsidRDefault="00FF2795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06A3B" w:rsidRPr="00DA49FF" w:rsidRDefault="00306A3B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FF2795" w:rsidRDefault="00FF2795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Default="004737F0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737F0" w:rsidRPr="00DA49FF" w:rsidRDefault="004737F0" w:rsidP="00DA49FF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D13CF" w:rsidRPr="00DA49FF" w:rsidRDefault="00DD13CF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4E5EF3" w:rsidRPr="00DA49FF" w:rsidRDefault="00DA49FF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Лебедки ручные рычажные используются для подъема и перемещения грузов при строительных, монтажных и ремонтных работах, при эксплуатации и ремонте транспортных средств, для ремонта и обслуживания автомобилей, вытягивания на берег лодок, катеров, а также выполнения других работ, где необходимо создание тяговых усилий. В конструкции лебедки предусмотрено крепление к горизонтальной, вертикальной и наклонной поверхностям</w:t>
      </w:r>
      <w:r w:rsidR="004E5EF3" w:rsidRPr="00DA49FF">
        <w:rPr>
          <w:rFonts w:ascii="Roboto" w:hAnsi="Roboto" w:cs="Times New Roman"/>
          <w:color w:val="222A35" w:themeColor="text2" w:themeShade="80"/>
        </w:rPr>
        <w:t>.</w:t>
      </w:r>
    </w:p>
    <w:p w:rsidR="00306A3B" w:rsidRPr="00DA49FF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06A3B" w:rsidRPr="00DA49FF" w:rsidRDefault="00306A3B" w:rsidP="004E5EF3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7742E" w:rsidRPr="00DA49FF" w:rsidRDefault="00306A3B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УСТРОЙСТВО И ПРИНЦИП РАБОТЫ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Подготовка к работе: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Распакуйте лебедку и внимательно проверьте все части: крюк, трос, стопорные механизмы.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Определите вес передвигаемого или поднимаемого груза. Перед выполнением работ убедитесь, что груз не превышает установленной максимальной нагрузки.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Найдите место крепления лебедки. Местом крепления могут быть неподвижные предметы: дерево, автомобиль, опорная балка и т. д. Закрепите и проверьте прочность закрепления крюка.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Порядок работы: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Каждый раз перед началом работы следует проверить надежность соединения лебедки (болты крепления), основание крепления, работу стопорного механизма и подвесной блок.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Убедитесь в том, что вес груза не превышает грузоподъемности лебедки.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Проверьте соединение крюка с грузом и страховочную собачку крюка.</w:t>
      </w: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</w:p>
    <w:p w:rsidR="00DA49FF" w:rsidRPr="00DA49FF" w:rsidRDefault="00DA49FF" w:rsidP="00DA49FF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b/>
          <w:color w:val="222A35" w:themeColor="text2" w:themeShade="80"/>
        </w:rPr>
      </w:pPr>
      <w:r w:rsidRPr="00DA49FF">
        <w:rPr>
          <w:rFonts w:ascii="Roboto" w:hAnsi="Roboto" w:cs="Times New Roman"/>
          <w:b/>
          <w:color w:val="222A35" w:themeColor="text2" w:themeShade="80"/>
        </w:rPr>
        <w:t>Подъем груза: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Закрепите крюк на грузе и перемещением рукоятки справа налево (относительно лебедки), аккуратно приподнимите груз. Остановитесь. Под действием груза стопорный механизм зафиксирует груз.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Проверьте соединение и основание крепления лебедки.</w:t>
      </w:r>
    </w:p>
    <w:p w:rsidR="00DD13CF" w:rsidRPr="00DA49FF" w:rsidRDefault="00DA49FF" w:rsidP="00DA49FF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-Убедившись, что все надежно закреплено и стопорный механизм работает, продолжайте поднимать груз.</w:t>
      </w: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МЕРЫ БЕЗОПАСНОСТИ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превышать номинальную грузоподъемность.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использовать лебедку для поднятия людей.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lastRenderedPageBreak/>
        <w:t>Запрещается моторизировать лебедку, лебедка предназначена исключительно для ручного использования.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обматывать груз канатом. Используйте дополнительную стропу.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использовать лебедку не по назначению.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Запрещается проводить осмотр и ремонт механизма при поднятом грузе.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Перед эксплуатацией осмотрите канат, крюк, корпус лебедки. В случае выявления дефектов или неисправностей механизма, деформации корпуса, рукояти или крюка и распускания каната использование лебедки запрещается.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Немедленно прекратите использование лебедки в случае поломки механизма лебедки, запутывания/распускания каната, превышения грузоподъемности, появления посторонних звуков при работе механизма.</w:t>
      </w:r>
    </w:p>
    <w:p w:rsidR="004E5EF3" w:rsidRPr="00DA49FF" w:rsidRDefault="00362121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2336" behindDoc="0" locked="0" layoutInCell="1" allowOverlap="1" wp14:anchorId="00DEFF4D" wp14:editId="05F4EFD0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6045835" cy="70719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EF3" w:rsidRPr="00DA49FF">
        <w:rPr>
          <w:rFonts w:ascii="Roboto" w:hAnsi="Roboto" w:cs="Times New Roman"/>
          <w:color w:val="222A35" w:themeColor="text2" w:themeShade="80"/>
        </w:rPr>
        <w:t>Запрещается выравнивание груза на весу.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Запрещено производить подъем и спуск груза, если под ним находятся люди.</w:t>
      </w:r>
    </w:p>
    <w:p w:rsidR="004E5EF3" w:rsidRPr="00DA49FF" w:rsidRDefault="004E5EF3" w:rsidP="004E5EF3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После окончания работы или в перерыве груз не должен оставаться в поднятом состоянии.</w:t>
      </w:r>
    </w:p>
    <w:p w:rsidR="004128FC" w:rsidRPr="00DA49FF" w:rsidRDefault="004128FC" w:rsidP="00DA49FF">
      <w:pPr>
        <w:pStyle w:val="11"/>
        <w:spacing w:line="360" w:lineRule="auto"/>
        <w:ind w:left="0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DA49FF" w:rsidRDefault="0037742E">
      <w:pPr>
        <w:pStyle w:val="1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37742E" w:rsidRPr="00DA49FF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tbl>
      <w:tblPr>
        <w:tblStyle w:val="af0"/>
        <w:tblW w:w="10627" w:type="dxa"/>
        <w:tblBorders>
          <w:top w:val="single" w:sz="12" w:space="0" w:color="auto"/>
          <w:left w:val="single" w:sz="24" w:space="0" w:color="auto"/>
          <w:bottom w:val="single" w:sz="12" w:space="0" w:color="auto"/>
          <w:right w:val="single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2331"/>
        <w:gridCol w:w="1418"/>
        <w:gridCol w:w="1276"/>
        <w:gridCol w:w="1275"/>
        <w:gridCol w:w="1701"/>
        <w:gridCol w:w="1560"/>
      </w:tblGrid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</w:rPr>
            </w:pPr>
            <w:r w:rsidRPr="00DA49FF">
              <w:rPr>
                <w:rFonts w:ascii="Roboto" w:hAnsi="Roboto" w:cs="Times New Roman"/>
                <w:b/>
              </w:rPr>
              <w:t>Модель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</w:rPr>
            </w:pPr>
            <w:r w:rsidRPr="00DA49FF">
              <w:rPr>
                <w:rFonts w:ascii="Roboto" w:hAnsi="Roboto" w:cs="Times New Roman"/>
                <w:b/>
              </w:rPr>
              <w:t>Описание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Рабочая нагрузка, кг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Длина троса, м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b/>
                <w:color w:val="000000" w:themeColor="text1"/>
              </w:rPr>
              <w:t>D</w:t>
            </w:r>
            <w:r w:rsidRPr="00DA49FF">
              <w:rPr>
                <w:rFonts w:ascii="Roboto" w:hAnsi="Roboto" w:cs="Times New Roman"/>
                <w:b/>
                <w:color w:val="000000" w:themeColor="text1"/>
                <w:lang w:val="ru-RU"/>
              </w:rPr>
              <w:t xml:space="preserve"> троса, мм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lang w:val="ru-RU"/>
              </w:rPr>
            </w:pPr>
            <w:r w:rsidRPr="00DA49FF">
              <w:rPr>
                <w:rFonts w:ascii="Roboto" w:hAnsi="Roboto" w:cs="Times New Roman"/>
                <w:b/>
                <w:lang w:val="ru-RU"/>
              </w:rPr>
              <w:t>Размер крюка, мм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jc w:val="center"/>
              <w:rPr>
                <w:rFonts w:ascii="Roboto" w:hAnsi="Roboto" w:cs="Times New Roman"/>
                <w:b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b/>
                <w:color w:val="000000" w:themeColor="text1"/>
                <w:lang w:val="ru-RU"/>
              </w:rPr>
              <w:t>Вес брутто, кг</w:t>
            </w: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</w:rPr>
              <w:t>GL</w:t>
            </w:r>
            <w:r w:rsidRPr="00DA49FF">
              <w:rPr>
                <w:rFonts w:ascii="Roboto" w:hAnsi="Roboto" w:cs="Times New Roman"/>
                <w:lang w:val="ru-RU"/>
              </w:rPr>
              <w:t xml:space="preserve"> 1Т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2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1000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color w:val="000000" w:themeColor="text1"/>
                <w:lang w:val="ru-RU"/>
              </w:rPr>
              <w:t>4.0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lang w:val="ru-RU"/>
              </w:rPr>
            </w:pPr>
            <w:r w:rsidRPr="00DA49FF">
              <w:rPr>
                <w:rFonts w:ascii="Roboto" w:hAnsi="Roboto" w:cs="Times New Roman"/>
                <w:lang w:val="ru-RU"/>
              </w:rPr>
              <w:t>85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  <w:lang w:val="ru-RU"/>
              </w:rPr>
            </w:pPr>
            <w:r w:rsidRPr="00DA49FF">
              <w:rPr>
                <w:rFonts w:ascii="Roboto" w:hAnsi="Roboto" w:cs="Times New Roman"/>
                <w:color w:val="000000" w:themeColor="text1"/>
                <w:lang w:val="ru-RU"/>
              </w:rPr>
              <w:t>2,5</w:t>
            </w: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GL 2Т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3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2000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4.0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112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2,9</w:t>
            </w:r>
          </w:p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</w:p>
        </w:tc>
      </w:tr>
      <w:tr w:rsidR="00DA49FF" w:rsidRPr="00DA49FF" w:rsidTr="00DA49FF">
        <w:tc>
          <w:tcPr>
            <w:tcW w:w="106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GL 4Т</w:t>
            </w:r>
          </w:p>
        </w:tc>
        <w:tc>
          <w:tcPr>
            <w:tcW w:w="233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3 крюка, двойной храповый механизм</w:t>
            </w:r>
          </w:p>
        </w:tc>
        <w:tc>
          <w:tcPr>
            <w:tcW w:w="1418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4000</w:t>
            </w:r>
          </w:p>
        </w:tc>
        <w:tc>
          <w:tcPr>
            <w:tcW w:w="1276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1,8/3.0</w:t>
            </w:r>
          </w:p>
        </w:tc>
        <w:tc>
          <w:tcPr>
            <w:tcW w:w="1275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5.0</w:t>
            </w:r>
          </w:p>
        </w:tc>
        <w:tc>
          <w:tcPr>
            <w:tcW w:w="1701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112</w:t>
            </w:r>
          </w:p>
        </w:tc>
        <w:tc>
          <w:tcPr>
            <w:tcW w:w="1560" w:type="dxa"/>
            <w:vAlign w:val="center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 w:cs="Times New Roman"/>
                <w:color w:val="000000" w:themeColor="text1"/>
              </w:rPr>
            </w:pPr>
            <w:r w:rsidRPr="00DA49FF">
              <w:rPr>
                <w:rFonts w:ascii="Roboto" w:hAnsi="Roboto" w:cs="Times New Roman"/>
                <w:color w:val="000000" w:themeColor="text1"/>
              </w:rPr>
              <w:t>5,5</w:t>
            </w:r>
          </w:p>
        </w:tc>
      </w:tr>
    </w:tbl>
    <w:p w:rsidR="00AC4808" w:rsidRPr="00DA49FF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DA49FF" w:rsidRDefault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73E61" w:rsidRPr="00DA49FF" w:rsidRDefault="00E73E61" w:rsidP="00E73E61">
      <w:pPr>
        <w:pStyle w:val="11"/>
        <w:numPr>
          <w:ilvl w:val="0"/>
          <w:numId w:val="2"/>
        </w:numPr>
        <w:spacing w:line="360" w:lineRule="auto"/>
        <w:ind w:left="426" w:hanging="6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</w:t>
      </w:r>
    </w:p>
    <w:p w:rsidR="00AC4808" w:rsidRPr="00DA49FF" w:rsidRDefault="00362121" w:rsidP="00AC4808">
      <w:pPr>
        <w:pStyle w:val="11"/>
        <w:spacing w:line="360" w:lineRule="auto"/>
        <w:ind w:left="426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4384" behindDoc="0" locked="0" layoutInCell="1" allowOverlap="1" wp14:anchorId="0B250226" wp14:editId="25D0244D">
            <wp:simplePos x="0" y="0"/>
            <wp:positionH relativeFrom="margin">
              <wp:align>center</wp:align>
            </wp:positionH>
            <wp:positionV relativeFrom="paragraph">
              <wp:posOffset>1152923</wp:posOffset>
            </wp:positionV>
            <wp:extent cx="6045958" cy="70722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9FF" w:rsidRPr="00DA49FF">
        <w:rPr>
          <w:rFonts w:ascii="Times New Roman" w:hAnsi="Times New Roman" w:cs="Times New Roman"/>
          <w:noProof/>
          <w:lang w:eastAsia="ru-RU"/>
        </w:rPr>
        <w:drawing>
          <wp:inline distT="0" distB="0" distL="114300" distR="114300" wp14:anchorId="0AEB2FA7" wp14:editId="7B8FD30F">
            <wp:extent cx="4438015" cy="346646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426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9"/>
        <w:gridCol w:w="4626"/>
        <w:gridCol w:w="469"/>
        <w:gridCol w:w="4636"/>
      </w:tblGrid>
      <w:tr w:rsidR="00DA49FF" w:rsidRPr="00DA49FF" w:rsidTr="00306A3B">
        <w:trPr>
          <w:trHeight w:val="351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Шплинты переходника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10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Верхний крюк</w:t>
            </w:r>
          </w:p>
        </w:tc>
      </w:tr>
      <w:tr w:rsidR="00DA49FF" w:rsidRPr="00DA49FF" w:rsidTr="00306A3B">
        <w:trPr>
          <w:trHeight w:val="317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2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Держатель переходника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11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Переходник</w:t>
            </w:r>
          </w:p>
        </w:tc>
      </w:tr>
      <w:tr w:rsidR="00DA49FF" w:rsidRPr="00DA49FF" w:rsidTr="00306A3B">
        <w:trPr>
          <w:trHeight w:val="269"/>
        </w:trPr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3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Металический каркас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12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Болт каркаса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4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Гайка каркаса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13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Втулка каркаса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5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Металлический кожух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14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Упор для распускания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6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 металлического каркаса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15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Катушка для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7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Трос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16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Упор для наматывания троса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8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Полиспаст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17</w:t>
            </w: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 w:cs="Times New Roman"/>
              </w:rPr>
            </w:pPr>
            <w:r w:rsidRPr="00DA49FF">
              <w:rPr>
                <w:rFonts w:ascii="Roboto" w:hAnsi="Roboto" w:cs="Times New Roman"/>
              </w:rPr>
              <w:t>Рычаг лебедки</w:t>
            </w:r>
          </w:p>
        </w:tc>
      </w:tr>
      <w:tr w:rsidR="00DA49FF" w:rsidRPr="00DA49FF" w:rsidTr="00306A3B">
        <w:tc>
          <w:tcPr>
            <w:tcW w:w="429" w:type="dxa"/>
          </w:tcPr>
          <w:p w:rsidR="00DA49FF" w:rsidRPr="00DA49FF" w:rsidRDefault="00DA49FF" w:rsidP="00DA49FF">
            <w:pPr>
              <w:spacing w:after="0"/>
              <w:jc w:val="center"/>
              <w:rPr>
                <w:rFonts w:ascii="Roboto" w:hAnsi="Roboto"/>
                <w:b/>
              </w:rPr>
            </w:pPr>
            <w:r w:rsidRPr="00DA49FF">
              <w:rPr>
                <w:rFonts w:ascii="Roboto" w:hAnsi="Roboto"/>
                <w:b/>
              </w:rPr>
              <w:t>9</w:t>
            </w:r>
          </w:p>
        </w:tc>
        <w:tc>
          <w:tcPr>
            <w:tcW w:w="4626" w:type="dxa"/>
          </w:tcPr>
          <w:p w:rsidR="00DA49FF" w:rsidRPr="00DA49FF" w:rsidRDefault="00DA49FF" w:rsidP="00DA49FF">
            <w:pPr>
              <w:spacing w:after="0"/>
              <w:jc w:val="left"/>
              <w:rPr>
                <w:rFonts w:ascii="Roboto" w:hAnsi="Roboto"/>
              </w:rPr>
            </w:pPr>
            <w:r w:rsidRPr="00DA49FF">
              <w:rPr>
                <w:rFonts w:ascii="Roboto" w:hAnsi="Roboto"/>
              </w:rPr>
              <w:t>Шплинт полиспаста</w:t>
            </w:r>
          </w:p>
        </w:tc>
        <w:tc>
          <w:tcPr>
            <w:tcW w:w="469" w:type="dxa"/>
          </w:tcPr>
          <w:p w:rsidR="00DA49FF" w:rsidRPr="00DA49FF" w:rsidRDefault="00DA49FF" w:rsidP="00DA49FF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</w:p>
        </w:tc>
        <w:tc>
          <w:tcPr>
            <w:tcW w:w="4636" w:type="dxa"/>
          </w:tcPr>
          <w:p w:rsidR="00DA49FF" w:rsidRPr="00DA49FF" w:rsidRDefault="00DA49FF" w:rsidP="00DA49FF">
            <w:pPr>
              <w:spacing w:after="0" w:line="240" w:lineRule="auto"/>
              <w:jc w:val="left"/>
              <w:rPr>
                <w:rFonts w:ascii="Roboto" w:hAnsi="Roboto"/>
                <w:lang w:val="ru-RU"/>
              </w:rPr>
            </w:pPr>
          </w:p>
        </w:tc>
      </w:tr>
    </w:tbl>
    <w:p w:rsidR="00AC4808" w:rsidRPr="00DA49FF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  <w:lang w:val="en-US"/>
        </w:rPr>
      </w:pPr>
    </w:p>
    <w:p w:rsidR="0037742E" w:rsidRPr="00DA49FF" w:rsidRDefault="0037742E">
      <w:pPr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37742E" w:rsidRPr="00DA49FF" w:rsidRDefault="00E73E61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>ТЕХНИЧЕСКОЕ ОБСЛУЖИВАНИЕ</w:t>
      </w:r>
    </w:p>
    <w:p w:rsidR="00DA49FF" w:rsidRPr="00DA49FF" w:rsidRDefault="00DA49FF" w:rsidP="00DA49FF">
      <w:pPr>
        <w:pStyle w:val="11"/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Прежде чем начинать работать, убедитесь, что лебедка в исправном состоянии.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Все подвижные части должны быть хорошо смазаны.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Обязательно удаляйте загрязнения с лебедки после завершения работы.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Держите лебедку в сухом месте, для предотвращения образования ржавчины и коррозии.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Не допускайте перегиба троса. При износе или обрыве одной из прядей, замените трос.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Не используйте трос меньшего диаметра.</w:t>
      </w:r>
    </w:p>
    <w:p w:rsidR="00DA49FF" w:rsidRPr="00DA49FF" w:rsidRDefault="00DA49FF" w:rsidP="00DA49FF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- Все ремонтные работы должны выполняться квалифицированными специалистами. После выполнения ремонта и сборки лебедки, а также замены каната лебедка должна быть подвергнута испытанию весом, превышающим грузоподъемность лебедки на 25%.</w:t>
      </w:r>
    </w:p>
    <w:p w:rsidR="00DA49FF" w:rsidRPr="00DA49FF" w:rsidRDefault="00DA49FF" w:rsidP="00DA49FF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4737F0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37742E" w:rsidRPr="00DA49FF" w:rsidRDefault="00E73E61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DA49FF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7742E" w:rsidRPr="00DA49FF" w:rsidRDefault="0036212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6432" behindDoc="0" locked="0" layoutInCell="1" allowOverlap="1" wp14:anchorId="5CA9F0F3" wp14:editId="7E8D92FC">
            <wp:simplePos x="0" y="0"/>
            <wp:positionH relativeFrom="margin">
              <wp:align>center</wp:align>
            </wp:positionH>
            <wp:positionV relativeFrom="paragraph">
              <wp:posOffset>271070</wp:posOffset>
            </wp:positionV>
            <wp:extent cx="6045958" cy="70722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61" w:rsidRPr="00DA49FF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37742E" w:rsidRPr="00DA49FF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7742E" w:rsidRPr="00DA49FF" w:rsidRDefault="00E73E61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DA49FF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37742E" w:rsidRPr="00DA49FF" w:rsidRDefault="00E73E61" w:rsidP="00B47B22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/>
        </w:rPr>
      </w:pPr>
      <w:r w:rsidRPr="00DA49FF">
        <w:rPr>
          <w:rFonts w:ascii="Roboto" w:hAnsi="Roboto" w:cs="Times New Roman"/>
          <w:color w:val="222A35" w:themeColor="text2" w:themeShade="80"/>
        </w:rPr>
        <w:t>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</w:t>
      </w:r>
      <w:r w:rsidRPr="00DA49FF">
        <w:rPr>
          <w:rFonts w:ascii="Roboto" w:eastAsia="SimSun" w:hAnsi="Roboto" w:cs="Times New Roman"/>
          <w:color w:val="222A35" w:themeColor="text2" w:themeShade="80"/>
        </w:rPr>
        <w:t xml:space="preserve"> дату покупки</w:t>
      </w:r>
    </w:p>
    <w:tbl>
      <w:tblPr>
        <w:tblStyle w:val="af0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37742E" w:rsidRPr="00DA49FF" w:rsidTr="00B47B22">
        <w:trPr>
          <w:trHeight w:val="1946"/>
        </w:trPr>
        <w:tc>
          <w:tcPr>
            <w:tcW w:w="10091" w:type="dxa"/>
          </w:tcPr>
          <w:p w:rsidR="0037742E" w:rsidRPr="00DA49FF" w:rsidRDefault="00E73E61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DA49FF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A49FF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37742E" w:rsidRPr="00DA49FF" w:rsidRDefault="0037742E">
            <w:pPr>
              <w:spacing w:after="0" w:line="240" w:lineRule="auto"/>
              <w:rPr>
                <w:rFonts w:ascii="Roboto" w:hAnsi="Roboto"/>
                <w:color w:val="222A35" w:themeColor="text2" w:themeShade="80"/>
                <w:sz w:val="20"/>
                <w:szCs w:val="28"/>
              </w:rPr>
            </w:pPr>
          </w:p>
        </w:tc>
      </w:tr>
      <w:tr w:rsidR="0037742E" w:rsidRPr="00DA49FF" w:rsidTr="00B47B22">
        <w:trPr>
          <w:trHeight w:val="2258"/>
        </w:trPr>
        <w:tc>
          <w:tcPr>
            <w:tcW w:w="10091" w:type="dxa"/>
          </w:tcPr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37742E" w:rsidRPr="00DA49FF" w:rsidRDefault="00E73E61" w:rsidP="00B47B22">
            <w:pPr>
              <w:spacing w:line="220" w:lineRule="exact"/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</w:pPr>
            <w:r w:rsidRPr="00DA49FF">
              <w:rPr>
                <w:rFonts w:ascii="Roboto" w:hAnsi="Roboto"/>
                <w:bCs/>
                <w:color w:val="000000" w:themeColor="text1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37742E" w:rsidRPr="00DA49FF" w:rsidRDefault="00E73E61" w:rsidP="00B47B22">
            <w:pPr>
              <w:spacing w:line="160" w:lineRule="exact"/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</w:pPr>
            <w:r w:rsidRPr="00DA49FF">
              <w:rPr>
                <w:rFonts w:ascii="Roboto" w:hAnsi="Roboto"/>
                <w:b/>
                <w:bCs/>
                <w:i/>
                <w:color w:val="000000" w:themeColor="text1"/>
                <w:sz w:val="16"/>
                <w:szCs w:val="16"/>
                <w:lang w:val="ru-RU"/>
              </w:rPr>
              <w:t>ВНИМАНИЕ!</w:t>
            </w:r>
          </w:p>
          <w:p w:rsidR="0037742E" w:rsidRPr="00DA49FF" w:rsidRDefault="00E73E61" w:rsidP="00B47B22">
            <w:pPr>
              <w:spacing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DA49FF">
              <w:rPr>
                <w:rFonts w:ascii="Roboto" w:hAnsi="Roboto"/>
                <w:bCs/>
                <w:i/>
                <w:color w:val="000000" w:themeColor="text1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DA49FF" w:rsidRDefault="0037742E">
            <w:pPr>
              <w:spacing w:after="0" w:line="240" w:lineRule="auto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064AB1" w:rsidRPr="00DA49FF" w:rsidRDefault="00064AB1">
      <w:pPr>
        <w:rPr>
          <w:rFonts w:ascii="Roboto" w:hAnsi="Roboto"/>
        </w:rPr>
      </w:pPr>
      <w:r w:rsidRPr="00DA49FF">
        <w:rPr>
          <w:rFonts w:ascii="Roboto" w:hAnsi="Roboto"/>
        </w:rPr>
        <w:br w:type="page"/>
      </w: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37742E" w:rsidRPr="00DA49FF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369"/>
        <w:gridCol w:w="2664"/>
      </w:tblGrid>
      <w:tr w:rsidR="0037742E" w:rsidRPr="00DA49FF" w:rsidTr="00306A3B">
        <w:trPr>
          <w:trHeight w:val="683"/>
        </w:trPr>
        <w:tc>
          <w:tcPr>
            <w:tcW w:w="2544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369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664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37742E" w:rsidRPr="00DA49FF" w:rsidTr="00306A3B">
        <w:trPr>
          <w:trHeight w:val="4503"/>
        </w:trPr>
        <w:tc>
          <w:tcPr>
            <w:tcW w:w="2544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69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64" w:type="dxa"/>
            <w:vAlign w:val="center"/>
          </w:tcPr>
          <w:p w:rsidR="0037742E" w:rsidRPr="00DA49FF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DA49FF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37742E" w:rsidRPr="00DA49FF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DA49FF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DA49FF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37742E" w:rsidRPr="00362121">
        <w:trPr>
          <w:trHeight w:val="1074"/>
        </w:trPr>
        <w:tc>
          <w:tcPr>
            <w:tcW w:w="2538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37742E" w:rsidRPr="00DA49FF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37742E" w:rsidRPr="00FF2795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DA49FF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37742E" w:rsidRPr="00362121" w:rsidTr="00AC4808">
        <w:trPr>
          <w:trHeight w:val="6585"/>
        </w:trPr>
        <w:tc>
          <w:tcPr>
            <w:tcW w:w="2538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37742E" w:rsidRPr="00FF2795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37742E" w:rsidRPr="00FF2795" w:rsidRDefault="0036212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F828D3A" wp14:editId="1E70A02C">
                  <wp:simplePos x="0" y="0"/>
                  <wp:positionH relativeFrom="column">
                    <wp:posOffset>-4747260</wp:posOffset>
                  </wp:positionH>
                  <wp:positionV relativeFrom="paragraph">
                    <wp:posOffset>-5296535</wp:posOffset>
                  </wp:positionV>
                  <wp:extent cx="6045835" cy="707199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37742E" w:rsidRPr="00FF2795" w:rsidRDefault="0037742E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37742E" w:rsidRPr="00FF2795">
      <w:footerReference w:type="default" r:id="rId13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25" w:rsidRDefault="00484925">
      <w:pPr>
        <w:spacing w:after="0" w:line="240" w:lineRule="auto"/>
      </w:pPr>
      <w:r>
        <w:separator/>
      </w:r>
    </w:p>
  </w:endnote>
  <w:endnote w:type="continuationSeparator" w:id="0">
    <w:p w:rsidR="00484925" w:rsidRDefault="0048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8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decorative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charset w:val="8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E73E61" w:rsidRDefault="00E73E61">
        <w:pPr>
          <w:pStyle w:val="ab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E61" w:rsidRDefault="00E73E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62121" w:rsidRPr="00362121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E73E61" w:rsidRDefault="00E73E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62121" w:rsidRPr="00362121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25" w:rsidRDefault="00484925">
      <w:pPr>
        <w:spacing w:after="0" w:line="240" w:lineRule="auto"/>
      </w:pPr>
      <w:r>
        <w:separator/>
      </w:r>
    </w:p>
  </w:footnote>
  <w:footnote w:type="continuationSeparator" w:id="0">
    <w:p w:rsidR="00484925" w:rsidRDefault="0048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027"/>
    <w:multiLevelType w:val="multilevel"/>
    <w:tmpl w:val="1872002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C435FA"/>
    <w:multiLevelType w:val="multilevel"/>
    <w:tmpl w:val="E4540D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0D5461C"/>
    <w:multiLevelType w:val="multilevel"/>
    <w:tmpl w:val="B220F4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8195F1D"/>
    <w:multiLevelType w:val="multilevel"/>
    <w:tmpl w:val="3306CFC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5EEF"/>
    <w:multiLevelType w:val="multilevel"/>
    <w:tmpl w:val="75CEF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7FB0E07"/>
    <w:multiLevelType w:val="multilevel"/>
    <w:tmpl w:val="BEE84D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6CDC7E07"/>
    <w:multiLevelType w:val="multilevel"/>
    <w:tmpl w:val="6CDC7E0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3240B"/>
    <w:multiLevelType w:val="multilevel"/>
    <w:tmpl w:val="7793240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9FBC372F"/>
    <w:rsid w:val="9FF5C237"/>
    <w:rsid w:val="BA73F9E6"/>
    <w:rsid w:val="DD36C364"/>
    <w:rsid w:val="DFD3C0B9"/>
    <w:rsid w:val="DFEF15AB"/>
    <w:rsid w:val="EE73379D"/>
    <w:rsid w:val="EFF78948"/>
    <w:rsid w:val="FBA3B9B6"/>
    <w:rsid w:val="FBBD949A"/>
    <w:rsid w:val="FDFDF76E"/>
    <w:rsid w:val="00064AB1"/>
    <w:rsid w:val="0007564A"/>
    <w:rsid w:val="000912E4"/>
    <w:rsid w:val="0009683B"/>
    <w:rsid w:val="000A1EAC"/>
    <w:rsid w:val="000B231A"/>
    <w:rsid w:val="00110ACB"/>
    <w:rsid w:val="00137C8E"/>
    <w:rsid w:val="00163B31"/>
    <w:rsid w:val="00185ACC"/>
    <w:rsid w:val="001B49B4"/>
    <w:rsid w:val="001F437E"/>
    <w:rsid w:val="001F655E"/>
    <w:rsid w:val="00207402"/>
    <w:rsid w:val="00227292"/>
    <w:rsid w:val="00271CF5"/>
    <w:rsid w:val="002908AC"/>
    <w:rsid w:val="00293385"/>
    <w:rsid w:val="002C4CF2"/>
    <w:rsid w:val="002C59F2"/>
    <w:rsid w:val="002C7355"/>
    <w:rsid w:val="002C7B49"/>
    <w:rsid w:val="002D3DA7"/>
    <w:rsid w:val="003055D1"/>
    <w:rsid w:val="00306A3B"/>
    <w:rsid w:val="00340F51"/>
    <w:rsid w:val="00362121"/>
    <w:rsid w:val="00374371"/>
    <w:rsid w:val="003745AB"/>
    <w:rsid w:val="0037742E"/>
    <w:rsid w:val="00384D9D"/>
    <w:rsid w:val="003B0F5D"/>
    <w:rsid w:val="003B514D"/>
    <w:rsid w:val="003B7005"/>
    <w:rsid w:val="003E6012"/>
    <w:rsid w:val="003F5611"/>
    <w:rsid w:val="00411D11"/>
    <w:rsid w:val="004128FC"/>
    <w:rsid w:val="00440BBF"/>
    <w:rsid w:val="00466788"/>
    <w:rsid w:val="004737F0"/>
    <w:rsid w:val="00482FCC"/>
    <w:rsid w:val="00484925"/>
    <w:rsid w:val="004A1E6F"/>
    <w:rsid w:val="004A4879"/>
    <w:rsid w:val="004B2AD4"/>
    <w:rsid w:val="004E5EF3"/>
    <w:rsid w:val="004F35DF"/>
    <w:rsid w:val="00506DCB"/>
    <w:rsid w:val="00521B80"/>
    <w:rsid w:val="00540CB6"/>
    <w:rsid w:val="00570749"/>
    <w:rsid w:val="00584959"/>
    <w:rsid w:val="00592723"/>
    <w:rsid w:val="005966F9"/>
    <w:rsid w:val="005B7F73"/>
    <w:rsid w:val="005D34C7"/>
    <w:rsid w:val="005D5A12"/>
    <w:rsid w:val="005E3331"/>
    <w:rsid w:val="005E3F3F"/>
    <w:rsid w:val="005F168E"/>
    <w:rsid w:val="006E01B8"/>
    <w:rsid w:val="006F6068"/>
    <w:rsid w:val="007054D0"/>
    <w:rsid w:val="00736814"/>
    <w:rsid w:val="007434FF"/>
    <w:rsid w:val="007710C6"/>
    <w:rsid w:val="00792D01"/>
    <w:rsid w:val="007A439A"/>
    <w:rsid w:val="007E2925"/>
    <w:rsid w:val="0080102C"/>
    <w:rsid w:val="00823273"/>
    <w:rsid w:val="008812D3"/>
    <w:rsid w:val="00884867"/>
    <w:rsid w:val="00885B83"/>
    <w:rsid w:val="008A72C8"/>
    <w:rsid w:val="008B040B"/>
    <w:rsid w:val="008D0E79"/>
    <w:rsid w:val="008E1EFF"/>
    <w:rsid w:val="008E38E8"/>
    <w:rsid w:val="0092080E"/>
    <w:rsid w:val="009237E0"/>
    <w:rsid w:val="00933226"/>
    <w:rsid w:val="00935BEC"/>
    <w:rsid w:val="00952929"/>
    <w:rsid w:val="009E377D"/>
    <w:rsid w:val="009E4144"/>
    <w:rsid w:val="009F49E5"/>
    <w:rsid w:val="009F5DA1"/>
    <w:rsid w:val="00A6190D"/>
    <w:rsid w:val="00A6326E"/>
    <w:rsid w:val="00A77BBA"/>
    <w:rsid w:val="00A830A3"/>
    <w:rsid w:val="00A92CB1"/>
    <w:rsid w:val="00AC1F4C"/>
    <w:rsid w:val="00AC33CE"/>
    <w:rsid w:val="00AC4808"/>
    <w:rsid w:val="00AD598E"/>
    <w:rsid w:val="00B13448"/>
    <w:rsid w:val="00B47B22"/>
    <w:rsid w:val="00B63FFB"/>
    <w:rsid w:val="00BC2470"/>
    <w:rsid w:val="00BC5EB5"/>
    <w:rsid w:val="00BF58CE"/>
    <w:rsid w:val="00C01D62"/>
    <w:rsid w:val="00C06F16"/>
    <w:rsid w:val="00C874E1"/>
    <w:rsid w:val="00C92FF8"/>
    <w:rsid w:val="00C93AC6"/>
    <w:rsid w:val="00CC295E"/>
    <w:rsid w:val="00CD33E2"/>
    <w:rsid w:val="00CE3E5F"/>
    <w:rsid w:val="00CF0D61"/>
    <w:rsid w:val="00D17718"/>
    <w:rsid w:val="00D2537D"/>
    <w:rsid w:val="00D307BF"/>
    <w:rsid w:val="00D63741"/>
    <w:rsid w:val="00DA49FF"/>
    <w:rsid w:val="00DC2B9F"/>
    <w:rsid w:val="00DD13CF"/>
    <w:rsid w:val="00DD468E"/>
    <w:rsid w:val="00E04CE5"/>
    <w:rsid w:val="00E24856"/>
    <w:rsid w:val="00E41B2D"/>
    <w:rsid w:val="00E575B1"/>
    <w:rsid w:val="00E63B4E"/>
    <w:rsid w:val="00E73E61"/>
    <w:rsid w:val="00EA25E4"/>
    <w:rsid w:val="00ED16F9"/>
    <w:rsid w:val="00ED5A30"/>
    <w:rsid w:val="00EF368D"/>
    <w:rsid w:val="00F37814"/>
    <w:rsid w:val="00F76C28"/>
    <w:rsid w:val="00F8602F"/>
    <w:rsid w:val="00FA7133"/>
    <w:rsid w:val="00FB15D2"/>
    <w:rsid w:val="00FB4358"/>
    <w:rsid w:val="00FC4820"/>
    <w:rsid w:val="00FC7BFC"/>
    <w:rsid w:val="00FF2795"/>
    <w:rsid w:val="67E19E11"/>
    <w:rsid w:val="6FBEC15C"/>
    <w:rsid w:val="7BF3B329"/>
    <w:rsid w:val="7E5F1150"/>
    <w:rsid w:val="7EF78BD3"/>
    <w:rsid w:val="7F9AC87B"/>
    <w:rsid w:val="7F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6C0E69F-ED4D-407B-BBE8-1B722E0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kern w:val="0"/>
      <w:sz w:val="20"/>
      <w:szCs w:val="20"/>
      <w:lang w:val="ru-RU" w:eastAsia="en-US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Theme="minorEastAsia"/>
      <w:kern w:val="2"/>
      <w:sz w:val="20"/>
      <w:szCs w:val="20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qFormat/>
    <w:rPr>
      <w:rFonts w:ascii="Arial Narrow" w:eastAsia="Arial Narrow" w:hAnsi="Arial Narrow" w:cs="Arial Narrow"/>
      <w:sz w:val="20"/>
      <w:szCs w:val="20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qFormat/>
    <w:pP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val="ru-RU" w:eastAsia="en-US"/>
    </w:rPr>
  </w:style>
  <w:style w:type="paragraph" w:customStyle="1" w:styleId="2">
    <w:name w:val="Абзац списка2"/>
    <w:basedOn w:val="a"/>
    <w:uiPriority w:val="99"/>
    <w:unhideWhenUsed/>
    <w:qFormat/>
    <w:pPr>
      <w:ind w:left="720"/>
      <w:contextualSpacing/>
    </w:pPr>
  </w:style>
  <w:style w:type="paragraph" w:styleId="af1">
    <w:name w:val="List Paragraph"/>
    <w:basedOn w:val="a"/>
    <w:uiPriority w:val="34"/>
    <w:qFormat/>
    <w:rsid w:val="00096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Евгений</dc:creator>
  <cp:lastModifiedBy>Возняк Евгений</cp:lastModifiedBy>
  <cp:revision>2</cp:revision>
  <cp:lastPrinted>2020-12-18T11:16:00Z</cp:lastPrinted>
  <dcterms:created xsi:type="dcterms:W3CDTF">2021-08-03T07:56:00Z</dcterms:created>
  <dcterms:modified xsi:type="dcterms:W3CDTF">2021-08-03T07:56:00Z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